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附件2-1：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同济大学货物项目报价函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致：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同济大学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kern w:val="1"/>
          <w:sz w:val="21"/>
          <w:szCs w:val="21"/>
        </w:rPr>
        <w:t>报价人（</w:t>
      </w:r>
      <w:r>
        <w:rPr>
          <w:rFonts w:hint="eastAsia" w:ascii="宋体" w:hAnsi="宋体" w:eastAsia="宋体" w:cs="宋体"/>
          <w:kern w:val="1"/>
          <w:sz w:val="21"/>
          <w:szCs w:val="21"/>
          <w:lang w:eastAsia="ar-SA"/>
        </w:rPr>
        <w:t>全称</w:t>
      </w:r>
      <w:r>
        <w:rPr>
          <w:rFonts w:hint="eastAsia" w:ascii="宋体" w:hAnsi="宋体" w:eastAsia="宋体" w:cs="宋体"/>
          <w:kern w:val="1"/>
          <w:sz w:val="21"/>
          <w:szCs w:val="21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兹就贵单位的询价邀请提交书面报价文件，承诺严格遵守国家的相关法律法规及同济大学的相关规定，诚信参加贵校的询价采购活动。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如成交，将按要求签订合同并履行相应的责任和义务。现根据货物需求一览表编制货物报价一览表，报价有效期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，并授权本单位职工（姓名）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（身份证号）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作为该货物报价及履约代表，负责该项目的一切相关事宜，并提供相关的资质证明材料（见附件）。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60" w:lineRule="auto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</w:rPr>
        <w:t>货物报价一览表</w:t>
      </w:r>
    </w:p>
    <w:tbl>
      <w:tblPr>
        <w:tblStyle w:val="12"/>
        <w:tblW w:w="862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810"/>
        <w:gridCol w:w="1200"/>
        <w:gridCol w:w="899"/>
        <w:gridCol w:w="1410"/>
        <w:gridCol w:w="1245"/>
        <w:gridCol w:w="495"/>
        <w:gridCol w:w="510"/>
        <w:gridCol w:w="735"/>
        <w:gridCol w:w="7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2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材质/规格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尺寸/cm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（长*宽*高）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备餐间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折叠靠墙桌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采用E1级环保密度板/纤维板，同色2mmPVC封边。优质五金配件。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100*50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备餐间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折叠椅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采用钢制椅架，E1级三氢板凳面。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35*35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党建活动室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橱柜及水槽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采用E1级环保密度板/纤维板柜体，实木或大理石纹贴皮，双层桌面，多层储物隔层，中间称重挡板，防潮踢脚线。优质五金配件。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400*60*120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400*50*120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米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党建活动室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高脚凳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采用全实木材质，高弹性海绵垫。优质五金配件。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46*50*75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党建活动室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吊顶吊柜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采用防锈铁艺框架。优质五金配件。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240*30*80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党建活动室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采用棉麻面料；海绵：采用高密度、高弹性海绵。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3组单人85*85*75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1组3人*185*85*75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党建活动室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茶几及小圆凳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采用岩板石材桌面，E1级木质抽屉，钢制支架。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圆茶几90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边几40*41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党建活动室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置物架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采用全环保实木材质，铁艺框架。优质五金配件。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320*25*240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党建活动室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桌子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采用全环保实木材质，防锈铁艺支架。台面厚度10cm，承重力强，优质五金配件。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280*90*75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140*60*75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党建活动室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椅子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采用全环保实木材质，高弹性海绵垫。优质五金配件。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长宽高50.5*49.5*75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党建活动室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储物柜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采用E1级三聚氰胺饰面板，同色2mmPVC封边。优质五金配件。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长宽高320*40*80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健身房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镜子1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采用高清耐刮镜面，安全防爆处理。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整体为400*300,5-8mm厚，需拼接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平米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健身房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懒人沙发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采用棉麻面料；海绵：采用高密度、高弹性海绵。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直径85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健身房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储物柜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采用全钢柜体，环保静电粉末喷漆，优质五金配件。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90*40*100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健身房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凳子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采用全环保实木材质，主材优质山毛榉。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125*300*42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瑜伽房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镜子2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采用高清耐刮镜面，安全防爆处理。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整体为400*300,5-8mm厚，需拼接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平米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瑜伽房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瑜伽垫收纳架子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采用铁艺金属框架，万向轮静音垫，优质钢材，高温烤漆工艺。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80*50*70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瑜伽房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瑜伽球架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采用优质钢材及五金配件。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130*180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瑜伽房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拉伸架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采用E1级环保木质把杆，钢管支架。把杆直径54mm左右，升降调节支架外管直径48mm，内管直径32mm。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长400，距离地面80-120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瑜伽房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储物柜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采用钢制柜体，优质五金配件。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90*40*100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瑜伽房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储物凳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采用E1级三聚氰胺饰面板，同色2mmPVC封边。优质五金配件。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120*30*40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自习室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自习室座椅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采用铁合金架，乳胶坐垫。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47*53*88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楼长室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钥匙柜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采用E1级三聚氰胺饰面板，同色2mmPVC封边。优质五金配件。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74*42*72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楼长室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写字桌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采用E1级三聚氰胺饰面板，同色2mmPVC封边。优质五金配件。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150*70*75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楼长室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采用E1级三聚氰胺饰面板，同色2mmPVC封边。优质五金配件。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180*97*42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总报价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(人民币)</w:t>
            </w:r>
          </w:p>
        </w:tc>
        <w:tc>
          <w:tcPr>
            <w:tcW w:w="60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小写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大写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3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交付时间：</w:t>
            </w:r>
          </w:p>
        </w:tc>
        <w:tc>
          <w:tcPr>
            <w:tcW w:w="51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3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响应需求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偏离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情况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51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6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注：总报价包括产品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的制作、</w:t>
            </w:r>
            <w:r>
              <w:rPr>
                <w:rFonts w:hint="eastAsia"/>
                <w:color w:val="auto"/>
                <w:sz w:val="18"/>
                <w:szCs w:val="18"/>
              </w:rPr>
              <w:t>包装、运输、安装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auto"/>
                <w:sz w:val="18"/>
                <w:szCs w:val="18"/>
              </w:rPr>
              <w:t>税费等交付使用前可能发生的所有费用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报价说明：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（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）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相关质量及服务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承诺（</w:t>
      </w:r>
      <w:r>
        <w:rPr>
          <w:rStyle w:val="15"/>
          <w:rFonts w:hint="eastAsia" w:ascii="宋体" w:hAnsi="宋体" w:eastAsia="宋体" w:cs="宋体"/>
          <w:color w:val="auto"/>
          <w:sz w:val="21"/>
          <w:szCs w:val="21"/>
          <w:lang w:eastAsia="zh-CN"/>
        </w:rPr>
        <w:t>质量保证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承诺、违约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处罚承诺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、维修及退换货响应等）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（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）证明材料（营业执照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资质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证书、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供货渠道</w:t>
      </w:r>
      <w:r>
        <w:rPr>
          <w:rFonts w:hint="eastAsia" w:ascii="宋体" w:hAnsi="宋体" w:cs="宋体"/>
          <w:color w:val="auto"/>
          <w:kern w:val="2"/>
          <w:sz w:val="21"/>
          <w:szCs w:val="21"/>
          <w:lang w:val="en-US" w:eastAsia="zh-CN" w:bidi="ar-SA"/>
        </w:rPr>
        <w:t>证明）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2"/>
          <w:sz w:val="21"/>
          <w:szCs w:val="21"/>
          <w:lang w:val="en-US" w:eastAsia="zh-CN" w:bidi="ar-SA"/>
        </w:rPr>
        <w:t>（3）其他：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经营及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售后服务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地点等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（关键页复印件，合同复印件中需体现合同的签约主体、内容、场地地址、服务日期等相关要素）</w:t>
      </w:r>
    </w:p>
    <w:p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99" w:leftChars="-95" w:firstLine="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报价人（签字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盖章）：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99" w:leftChars="-95" w:firstLine="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授权代表（签字、电话/邮箱）：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99" w:leftChars="-95" w:firstLine="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99" w:leftChars="-95" w:firstLine="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邮编：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99" w:leftChars="-95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日期：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240" w:afterLines="100" w:line="360" w:lineRule="auto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240" w:afterLines="100" w:line="360" w:lineRule="auto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240" w:afterLines="100" w:line="360" w:lineRule="auto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240" w:afterLines="100" w:line="360" w:lineRule="auto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spacing w:before="0" w:beforeAutospacing="0" w:after="0" w:afterAutospacing="0" w:line="360" w:lineRule="auto"/>
        <w:jc w:val="left"/>
        <w:outlineLvl w:val="0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</w:rPr>
      </w:pPr>
      <w:bookmarkStart w:id="0" w:name="_Toc461875578"/>
      <w:bookmarkStart w:id="1" w:name="_Toc490494262"/>
      <w:bookmarkStart w:id="2" w:name="_Toc524526755"/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/>
        </w:rPr>
        <w:t>2-2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</w:rPr>
        <w:t>偏离表（格式）</w:t>
      </w:r>
      <w:bookmarkEnd w:id="0"/>
      <w:bookmarkEnd w:id="1"/>
      <w:bookmarkEnd w:id="2"/>
    </w:p>
    <w:p>
      <w:pPr>
        <w:pStyle w:val="8"/>
        <w:spacing w:before="120" w:after="120"/>
        <w:ind w:firstLine="0"/>
        <w:rPr>
          <w:rFonts w:hint="eastAsia" w:ascii="宋体" w:hAnsi="宋体"/>
          <w:bCs/>
          <w:szCs w:val="21"/>
          <w:u w:val="single"/>
        </w:rPr>
      </w:pPr>
      <w:r>
        <w:rPr>
          <w:rFonts w:hint="eastAsia" w:ascii="宋体" w:hAnsi="宋体"/>
          <w:bCs/>
          <w:szCs w:val="21"/>
        </w:rPr>
        <w:t>项目名称：</w:t>
      </w:r>
      <w:r>
        <w:rPr>
          <w:rFonts w:hint="eastAsia" w:ascii="宋体" w:hAnsi="宋体"/>
          <w:bCs/>
          <w:szCs w:val="21"/>
          <w:u w:val="single"/>
        </w:rPr>
        <w:t xml:space="preserve">                        </w:t>
      </w:r>
    </w:p>
    <w:p>
      <w:pPr>
        <w:pStyle w:val="8"/>
        <w:spacing w:before="120" w:after="120"/>
        <w:ind w:firstLine="0"/>
        <w:rPr>
          <w:rFonts w:hint="eastAsia" w:ascii="宋体" w:hAnsi="宋体"/>
          <w:bCs/>
          <w:szCs w:val="21"/>
          <w:u w:val="single"/>
        </w:rPr>
      </w:pPr>
      <w:r>
        <w:rPr>
          <w:rFonts w:hint="eastAsia" w:ascii="宋体" w:hAnsi="宋体"/>
          <w:bCs/>
          <w:szCs w:val="21"/>
        </w:rPr>
        <w:t>项目编号：</w:t>
      </w:r>
      <w:r>
        <w:rPr>
          <w:rFonts w:hint="eastAsia" w:ascii="宋体" w:hAnsi="宋体"/>
          <w:bCs/>
          <w:szCs w:val="21"/>
          <w:u w:val="single"/>
        </w:rPr>
        <w:t xml:space="preserve">                        </w:t>
      </w:r>
    </w:p>
    <w:tbl>
      <w:tblPr>
        <w:tblStyle w:val="12"/>
        <w:tblW w:w="967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9"/>
        <w:gridCol w:w="2239"/>
        <w:gridCol w:w="1837"/>
        <w:gridCol w:w="1350"/>
        <w:gridCol w:w="1425"/>
        <w:gridCol w:w="198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4" w:hRule="atLeast"/>
        </w:trPr>
        <w:tc>
          <w:tcPr>
            <w:tcW w:w="83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2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采购文件的采购要求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响应文件的响应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是否有偏差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>偏差说明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技术支持资料</w:t>
            </w:r>
            <w:r>
              <w:rPr>
                <w:rFonts w:hint="eastAsia" w:ascii="宋体" w:hAnsi="宋体"/>
                <w:b/>
                <w:szCs w:val="21"/>
              </w:rPr>
              <w:t>说明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4" w:hRule="atLeast"/>
        </w:trPr>
        <w:tc>
          <w:tcPr>
            <w:tcW w:w="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noWrap w:val="0"/>
            <w:vAlign w:val="top"/>
          </w:tcPr>
          <w:p>
            <w:pPr>
              <w:adjustRightInd w:val="0"/>
              <w:snapToGrid w:val="0"/>
              <w:ind w:left="315" w:hanging="315" w:hangingChars="1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见《响应文件》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页第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款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4" w:hRule="atLeast"/>
        </w:trPr>
        <w:tc>
          <w:tcPr>
            <w:tcW w:w="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noWrap w:val="0"/>
            <w:vAlign w:val="top"/>
          </w:tcPr>
          <w:p>
            <w:pPr>
              <w:adjustRightInd w:val="0"/>
              <w:snapToGrid w:val="0"/>
              <w:ind w:left="315" w:hanging="315" w:hangingChars="1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见《响应文件》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页第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款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4" w:hRule="atLeast"/>
        </w:trPr>
        <w:tc>
          <w:tcPr>
            <w:tcW w:w="8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2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left="315" w:hanging="315" w:hangingChars="1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见《响应文件》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页第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款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4" w:hRule="atLeast"/>
        </w:trPr>
        <w:tc>
          <w:tcPr>
            <w:tcW w:w="8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2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left="315" w:hanging="315" w:hangingChars="1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见《响应文件》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页第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款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4" w:hRule="atLeast"/>
        </w:trPr>
        <w:tc>
          <w:tcPr>
            <w:tcW w:w="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noWrap w:val="0"/>
            <w:vAlign w:val="top"/>
          </w:tcPr>
          <w:p>
            <w:pPr>
              <w:adjustRightInd w:val="0"/>
              <w:snapToGrid w:val="0"/>
              <w:ind w:left="315" w:hanging="315" w:hangingChars="1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见《响应文件》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页第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款</w:t>
            </w:r>
          </w:p>
        </w:tc>
      </w:tr>
    </w:tbl>
    <w:p>
      <w:pPr>
        <w:pStyle w:val="11"/>
        <w:spacing w:after="0" w:afterAutospacing="0"/>
        <w:rPr>
          <w:rFonts w:hint="eastAsia"/>
          <w:b/>
          <w:color w:val="auto"/>
          <w:sz w:val="21"/>
          <w:szCs w:val="21"/>
        </w:rPr>
      </w:pPr>
      <w:r>
        <w:rPr>
          <w:rFonts w:hint="eastAsia"/>
          <w:b/>
          <w:color w:val="auto"/>
          <w:sz w:val="21"/>
          <w:szCs w:val="21"/>
        </w:rPr>
        <w:t xml:space="preserve">注： </w:t>
      </w:r>
    </w:p>
    <w:p>
      <w:pPr>
        <w:spacing w:line="40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</w:t>
      </w:r>
      <w:r>
        <w:rPr>
          <w:rFonts w:ascii="宋体" w:hAnsi="宋体"/>
          <w:bCs/>
          <w:szCs w:val="21"/>
        </w:rPr>
        <w:t>.</w:t>
      </w:r>
      <w:r>
        <w:rPr>
          <w:rFonts w:hint="eastAsia" w:ascii="宋体" w:hAnsi="宋体"/>
          <w:bCs/>
          <w:szCs w:val="21"/>
        </w:rPr>
        <w:t>须针对采购文件的采购需求逐条响应</w:t>
      </w:r>
      <w:r>
        <w:rPr>
          <w:rFonts w:hint="eastAsia"/>
          <w:bCs/>
          <w:szCs w:val="21"/>
        </w:rPr>
        <w:t>并按顺序填写，须详细描述偏离内容</w:t>
      </w:r>
      <w:r>
        <w:rPr>
          <w:rFonts w:hint="eastAsia" w:ascii="宋体" w:hAnsi="宋体"/>
          <w:bCs/>
          <w:szCs w:val="21"/>
        </w:rPr>
        <w:t>并说明条款在《响应文件》第</w:t>
      </w:r>
      <w:r>
        <w:rPr>
          <w:rFonts w:hint="eastAsia" w:ascii="宋体" w:hAnsi="宋体"/>
          <w:bCs/>
          <w:szCs w:val="21"/>
          <w:u w:val="single"/>
        </w:rPr>
        <w:t xml:space="preserve">    </w:t>
      </w:r>
      <w:r>
        <w:rPr>
          <w:rFonts w:hint="eastAsia" w:ascii="宋体" w:hAnsi="宋体"/>
          <w:bCs/>
          <w:szCs w:val="21"/>
        </w:rPr>
        <w:t>页第</w:t>
      </w:r>
      <w:r>
        <w:rPr>
          <w:rFonts w:hint="eastAsia" w:ascii="宋体" w:hAnsi="宋体"/>
          <w:bCs/>
          <w:szCs w:val="21"/>
          <w:u w:val="single"/>
        </w:rPr>
        <w:t xml:space="preserve">   </w:t>
      </w:r>
      <w:r>
        <w:rPr>
          <w:rFonts w:hint="eastAsia" w:ascii="宋体" w:hAnsi="宋体"/>
          <w:bCs/>
          <w:szCs w:val="21"/>
        </w:rPr>
        <w:t>款，同时在响应文件相应条款用颜色加粗标注。</w:t>
      </w:r>
    </w:p>
    <w:p>
      <w:pPr>
        <w:spacing w:line="4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2.如果供应商对采购文件中的采购要求做的任何改动，请在此表中清楚地列明，并加以说明。</w:t>
      </w:r>
    </w:p>
    <w:p>
      <w:pPr>
        <w:spacing w:line="4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</w:t>
      </w:r>
      <w:r>
        <w:rPr>
          <w:rFonts w:ascii="宋体" w:hAnsi="宋体"/>
          <w:bCs/>
          <w:szCs w:val="21"/>
        </w:rPr>
        <w:t>.</w:t>
      </w:r>
      <w:r>
        <w:rPr>
          <w:rFonts w:hint="eastAsia" w:ascii="宋体" w:hAnsi="宋体"/>
          <w:bCs/>
          <w:szCs w:val="21"/>
        </w:rPr>
        <w:t>如果表格叙述不下，可另附页说明，但要便于采购人查阅。</w:t>
      </w:r>
    </w:p>
    <w:p>
      <w:pPr>
        <w:spacing w:line="400" w:lineRule="exact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bCs/>
          <w:szCs w:val="21"/>
        </w:rPr>
        <w:t>.</w:t>
      </w:r>
      <w:r>
        <w:rPr>
          <w:rFonts w:hint="eastAsia"/>
          <w:bCs/>
          <w:szCs w:val="21"/>
        </w:rPr>
        <w:t>其他说明：</w:t>
      </w:r>
    </w:p>
    <w:p>
      <w:pPr>
        <w:spacing w:line="400" w:lineRule="exac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（1）如响应货物实际技术规格与采购需求无偏差，在“是否有偏差”一列填写 “无”。</w:t>
      </w:r>
    </w:p>
    <w:p>
      <w:pPr>
        <w:spacing w:line="400" w:lineRule="exact"/>
        <w:rPr>
          <w:rFonts w:hint="eastAsia" w:cs="宋体"/>
          <w:bCs/>
          <w:szCs w:val="21"/>
        </w:rPr>
      </w:pPr>
      <w:r>
        <w:rPr>
          <w:rFonts w:hint="eastAsia"/>
          <w:bCs/>
          <w:szCs w:val="21"/>
        </w:rPr>
        <w:t>（2）响应货物的规格、技术参数和性能与采购文件的要求如不完全一致，在“是否有偏差”一列填写“有”，还需填写偏差说明，并注明是“正偏离”还是“负偏离”。</w:t>
      </w:r>
    </w:p>
    <w:p>
      <w:pPr>
        <w:spacing w:line="400" w:lineRule="exact"/>
        <w:rPr>
          <w:rFonts w:hint="eastAsia" w:ascii="宋体" w:hAnsi="宋体"/>
          <w:b/>
          <w:bCs/>
          <w:szCs w:val="21"/>
        </w:rPr>
      </w:pPr>
    </w:p>
    <w:p>
      <w:pPr>
        <w:pStyle w:val="10"/>
        <w:spacing w:before="0" w:beforeAutospacing="0" w:after="0" w:afterAutospacing="0" w:line="360" w:lineRule="auto"/>
        <w:ind w:firstLine="449" w:firstLineChars="213"/>
        <w:rPr>
          <w:b/>
          <w:bCs/>
          <w:color w:val="auto"/>
          <w:sz w:val="21"/>
          <w:szCs w:val="21"/>
        </w:rPr>
      </w:pPr>
    </w:p>
    <w:p>
      <w:pPr>
        <w:spacing w:line="360" w:lineRule="auto"/>
        <w:ind w:firstLine="105" w:firstLineChars="50"/>
        <w:rPr>
          <w:rFonts w:ascii="宋体" w:hAnsi="宋体"/>
          <w:szCs w:val="21"/>
        </w:rPr>
      </w:pPr>
    </w:p>
    <w:p>
      <w:pPr>
        <w:tabs>
          <w:tab w:val="left" w:pos="900"/>
        </w:tabs>
        <w:spacing w:line="360" w:lineRule="auto"/>
        <w:ind w:left="-199" w:leftChars="-95" w:firstLine="0" w:firstLineChars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供应商名称（盖章）                            </w:t>
      </w:r>
    </w:p>
    <w:p>
      <w:pPr>
        <w:tabs>
          <w:tab w:val="left" w:pos="900"/>
        </w:tabs>
        <w:spacing w:before="0" w:beforeAutospacing="0" w:after="0" w:afterAutospacing="0" w:line="360" w:lineRule="auto"/>
        <w:ind w:left="-199" w:leftChars="-95" w:firstLine="0" w:firstLineChars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 w:val="0"/>
          <w:color w:val="000000"/>
          <w:sz w:val="24"/>
          <w:szCs w:val="24"/>
        </w:rPr>
        <w:t>法定代表人或其授权委托人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： </w:t>
      </w:r>
      <w:r>
        <w:rPr>
          <w:rFonts w:hint="eastAsia" w:ascii="宋体" w:hAnsi="宋体" w:eastAsia="宋体" w:cs="宋体"/>
          <w:bCs w:val="0"/>
          <w:color w:val="000000"/>
          <w:sz w:val="24"/>
          <w:szCs w:val="24"/>
        </w:rPr>
        <w:t>（签字或盖章）</w:t>
      </w:r>
    </w:p>
    <w:p>
      <w:pPr>
        <w:tabs>
          <w:tab w:val="left" w:pos="900"/>
        </w:tabs>
        <w:spacing w:line="360" w:lineRule="auto"/>
        <w:ind w:left="-199" w:leftChars="-95" w:firstLine="0" w:firstLineChars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日期：       年    月    日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bookmarkStart w:id="3" w:name="_GoBack"/>
      <w:bookmarkEnd w:id="3"/>
    </w:p>
    <w:sectPr>
      <w:pgSz w:w="11906" w:h="16838"/>
      <w:pgMar w:top="1134" w:right="1474" w:bottom="113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eastAsia" w:ascii="黑体" w:eastAsia="黑体"/>
        <w:b w:val="0"/>
        <w:i w:val="0"/>
        <w:sz w:val="24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142"/>
        </w:tabs>
        <w:ind w:left="142" w:firstLine="0"/>
      </w:pPr>
      <w:rPr>
        <w:rFonts w:hint="eastAsia" w:ascii="黑体" w:eastAsia="黑体"/>
        <w:b w:val="0"/>
        <w:i w:val="0"/>
        <w:sz w:val="24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-180"/>
        </w:tabs>
        <w:ind w:left="-180" w:firstLine="0"/>
      </w:pPr>
      <w:rPr>
        <w:rFonts w:hint="eastAsia" w:ascii="黑体" w:eastAsia="黑体"/>
        <w:b w:val="0"/>
        <w:i w:val="0"/>
        <w:sz w:val="24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280"/>
        </w:tabs>
        <w:ind w:left="280" w:firstLine="0"/>
      </w:pPr>
      <w:rPr>
        <w:rFonts w:hint="eastAsia" w:ascii="黑体" w:eastAsia="黑体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-180"/>
        </w:tabs>
        <w:ind w:left="-180" w:firstLine="0"/>
      </w:pPr>
      <w:rPr>
        <w:rFonts w:hint="eastAsia" w:ascii="黑体" w:eastAsia="黑体"/>
        <w:b w:val="0"/>
        <w:i w:val="0"/>
        <w:sz w:val="24"/>
      </w:rPr>
    </w:lvl>
    <w:lvl w:ilvl="5" w:tentative="0">
      <w:start w:val="1"/>
      <w:numFmt w:val="decimal"/>
      <w:lvlText w:val="%1.%2.%3.%4.%5.%6"/>
      <w:lvlJc w:val="left"/>
      <w:pPr>
        <w:tabs>
          <w:tab w:val="left" w:pos="-180"/>
        </w:tabs>
        <w:ind w:left="-180" w:firstLine="0"/>
      </w:pPr>
      <w:rPr>
        <w:rFonts w:hint="eastAsia" w:ascii="黑体" w:eastAsia="黑体"/>
        <w:b w:val="0"/>
        <w:i w:val="0"/>
        <w:sz w:val="24"/>
      </w:rPr>
    </w:lvl>
    <w:lvl w:ilvl="6" w:tentative="0">
      <w:start w:val="1"/>
      <w:numFmt w:val="decimal"/>
      <w:pStyle w:val="7"/>
      <w:lvlText w:val="    （%7）"/>
      <w:lvlJc w:val="left"/>
      <w:pPr>
        <w:tabs>
          <w:tab w:val="left" w:pos="-180"/>
        </w:tabs>
        <w:ind w:left="1016" w:hanging="1196"/>
      </w:pPr>
      <w:rPr>
        <w:rFonts w:hint="eastAsia" w:ascii="黑体" w:eastAsia="黑体"/>
        <w:b w:val="0"/>
        <w:i w:val="0"/>
        <w:color w:val="FF0000"/>
        <w:sz w:val="24"/>
      </w:rPr>
    </w:lvl>
    <w:lvl w:ilvl="7" w:tentative="0">
      <w:start w:val="1"/>
      <w:numFmt w:val="lowerLetter"/>
      <w:lvlText w:val="（%8）"/>
      <w:lvlJc w:val="left"/>
      <w:pPr>
        <w:tabs>
          <w:tab w:val="left" w:pos="-180"/>
        </w:tabs>
        <w:ind w:left="1753" w:hanging="737"/>
      </w:pPr>
      <w:rPr>
        <w:rFonts w:hint="eastAsia" w:ascii="黑体" w:eastAsia="黑体"/>
        <w:b w:val="0"/>
        <w:i w:val="0"/>
        <w:sz w:val="24"/>
      </w:rPr>
    </w:lvl>
    <w:lvl w:ilvl="8" w:tentative="0">
      <w:start w:val="1"/>
      <w:numFmt w:val="lowerRoman"/>
      <w:lvlText w:val="（%9）"/>
      <w:lvlJc w:val="left"/>
      <w:pPr>
        <w:tabs>
          <w:tab w:val="left" w:pos="-180"/>
        </w:tabs>
        <w:ind w:left="2490" w:hanging="737"/>
      </w:pPr>
      <w:rPr>
        <w:rFonts w:hint="eastAsia" w:ascii="黑体" w:eastAsia="黑体"/>
        <w:b w:val="0"/>
        <w:i w:val="0"/>
        <w:sz w:val="24"/>
      </w:rPr>
    </w:lvl>
  </w:abstractNum>
  <w:abstractNum w:abstractNumId="1">
    <w:nsid w:val="68513B5F"/>
    <w:multiLevelType w:val="multilevel"/>
    <w:tmpl w:val="68513B5F"/>
    <w:lvl w:ilvl="0" w:tentative="0">
      <w:start w:val="2"/>
      <w:numFmt w:val="decimal"/>
      <w:pStyle w:val="18"/>
      <w:lvlText w:val="%1."/>
      <w:lvlJc w:val="left"/>
      <w:pPr>
        <w:tabs>
          <w:tab w:val="left" w:pos="1186"/>
        </w:tabs>
        <w:ind w:left="11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666"/>
        </w:tabs>
        <w:ind w:left="1666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086"/>
        </w:tabs>
        <w:ind w:left="2086" w:hanging="420"/>
      </w:pPr>
    </w:lvl>
    <w:lvl w:ilvl="3" w:tentative="0">
      <w:start w:val="1"/>
      <w:numFmt w:val="decimal"/>
      <w:lvlText w:val="%4."/>
      <w:lvlJc w:val="left"/>
      <w:pPr>
        <w:tabs>
          <w:tab w:val="left" w:pos="2506"/>
        </w:tabs>
        <w:ind w:left="2506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26"/>
        </w:tabs>
        <w:ind w:left="2926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46"/>
        </w:tabs>
        <w:ind w:left="3346" w:hanging="420"/>
      </w:pPr>
    </w:lvl>
    <w:lvl w:ilvl="6" w:tentative="0">
      <w:start w:val="1"/>
      <w:numFmt w:val="decimal"/>
      <w:lvlText w:val="%7."/>
      <w:lvlJc w:val="left"/>
      <w:pPr>
        <w:tabs>
          <w:tab w:val="left" w:pos="3766"/>
        </w:tabs>
        <w:ind w:left="3766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186"/>
        </w:tabs>
        <w:ind w:left="4186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06"/>
        </w:tabs>
        <w:ind w:left="46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26339"/>
    <w:rsid w:val="7DC2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tabs>
        <w:tab w:val="left" w:pos="-180"/>
      </w:tabs>
      <w:outlineLvl w:val="1"/>
    </w:pPr>
  </w:style>
  <w:style w:type="paragraph" w:styleId="5">
    <w:name w:val="heading 3"/>
    <w:basedOn w:val="1"/>
    <w:next w:val="1"/>
    <w:qFormat/>
    <w:uiPriority w:val="9"/>
    <w:pPr>
      <w:keepNext/>
      <w:keepLines/>
      <w:numPr>
        <w:ilvl w:val="2"/>
        <w:numId w:val="1"/>
      </w:numPr>
      <w:outlineLvl w:val="2"/>
    </w:pPr>
  </w:style>
  <w:style w:type="paragraph" w:styleId="6">
    <w:name w:val="heading 4"/>
    <w:basedOn w:val="5"/>
    <w:next w:val="1"/>
    <w:qFormat/>
    <w:uiPriority w:val="0"/>
    <w:pPr>
      <w:numPr>
        <w:ilvl w:val="3"/>
        <w:numId w:val="1"/>
      </w:numPr>
      <w:tabs>
        <w:tab w:val="clear" w:pos="-180"/>
      </w:tabs>
      <w:outlineLvl w:val="3"/>
    </w:pPr>
  </w:style>
  <w:style w:type="paragraph" w:styleId="7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outlineLvl w:val="6"/>
    </w:p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pacing w:after="120" w:line="240" w:lineRule="auto"/>
      <w:ind w:left="420" w:leftChars="200" w:right="0" w:rightChars="0" w:firstLine="420" w:firstLineChars="200"/>
      <w:jc w:val="both"/>
      <w:textAlignment w:val="auto"/>
    </w:pPr>
    <w:rPr>
      <w:rFonts w:ascii="宋体" w:hAnsi="宋体" w:eastAsia="宋体"/>
      <w:kern w:val="2"/>
      <w:sz w:val="24"/>
      <w:szCs w:val="24"/>
    </w:rPr>
  </w:style>
  <w:style w:type="paragraph" w:styleId="3">
    <w:name w:val="Body Text Indent"/>
    <w:basedOn w:val="1"/>
    <w:qFormat/>
    <w:uiPriority w:val="0"/>
    <w:pPr>
      <w:spacing w:after="60"/>
      <w:ind w:left="30" w:leftChars="30" w:right="30" w:rightChars="30"/>
      <w:jc w:val="center"/>
    </w:pPr>
    <w:rPr>
      <w:rFonts w:ascii="Arial" w:hAnsi="Arial" w:eastAsia="黑体"/>
      <w:sz w:val="21"/>
    </w:rPr>
  </w:style>
  <w:style w:type="paragraph" w:styleId="8">
    <w:name w:val="Normal Indent"/>
    <w:basedOn w:val="1"/>
    <w:qFormat/>
    <w:uiPriority w:val="0"/>
    <w:pPr>
      <w:ind w:firstLine="482"/>
    </w:pPr>
  </w:style>
  <w:style w:type="paragraph" w:styleId="9">
    <w:name w:val="Body Text"/>
    <w:basedOn w:val="1"/>
    <w:qFormat/>
    <w:uiPriority w:val="0"/>
    <w:pPr>
      <w:spacing w:after="60"/>
      <w:ind w:left="30" w:leftChars="30" w:right="30" w:rightChars="30"/>
      <w:jc w:val="center"/>
    </w:pPr>
    <w:rPr>
      <w:sz w:val="21"/>
    </w:rPr>
  </w:style>
  <w:style w:type="paragraph" w:styleId="10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68" w:after="68" w:line="480" w:lineRule="atLeast"/>
      <w:jc w:val="left"/>
    </w:pPr>
    <w:rPr>
      <w:rFonts w:ascii="宋体" w:hAnsi="宋体" w:eastAsia="宋体" w:cs="宋体"/>
      <w:color w:val="333333"/>
      <w:kern w:val="0"/>
      <w:sz w:val="19"/>
      <w:szCs w:val="19"/>
    </w:rPr>
  </w:style>
  <w:style w:type="character" w:styleId="14">
    <w:name w:val="page number"/>
    <w:basedOn w:val="13"/>
    <w:qFormat/>
    <w:uiPriority w:val="0"/>
  </w:style>
  <w:style w:type="character" w:customStyle="1" w:styleId="15">
    <w:name w:val="Hyperlink.1"/>
    <w:qFormat/>
    <w:uiPriority w:val="0"/>
    <w:rPr>
      <w:rFonts w:ascii="宋体" w:hAnsi="宋体" w:eastAsia="宋体" w:cs="宋体"/>
      <w:lang w:val="zh-TW" w:eastAsia="zh-TW"/>
    </w:rPr>
  </w:style>
  <w:style w:type="paragraph" w:customStyle="1" w:styleId="16">
    <w:name w:val="正文文字3"/>
    <w:basedOn w:val="9"/>
    <w:qFormat/>
    <w:uiPriority w:val="0"/>
    <w:pPr>
      <w:spacing w:after="0" w:afterLines="0"/>
      <w:jc w:val="both"/>
    </w:pPr>
  </w:style>
  <w:style w:type="paragraph" w:customStyle="1" w:styleId="17">
    <w:name w:val="注"/>
    <w:basedOn w:val="1"/>
    <w:qFormat/>
    <w:uiPriority w:val="0"/>
    <w:pPr>
      <w:ind w:left="840" w:hanging="420"/>
    </w:pPr>
    <w:rPr>
      <w:sz w:val="21"/>
    </w:rPr>
  </w:style>
  <w:style w:type="paragraph" w:customStyle="1" w:styleId="18">
    <w:name w:val="注1"/>
    <w:basedOn w:val="17"/>
    <w:qFormat/>
    <w:uiPriority w:val="0"/>
    <w:pPr>
      <w:numPr>
        <w:ilvl w:val="0"/>
        <w:numId w:val="2"/>
      </w:numPr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2021-10-19T08:09:00Z</dcterms:created>
  <dc:creator>李莹</dc:creator>
  <cp:lastModifiedBy>李莹</cp:lastModifiedBy>
  <dcterms:modified xsi:type="dcterms:W3CDTF">2021-10-19T08:09:55Z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8392145BD139460794ADC67EB57EA24F</vt:lpwstr>
  </property>
</Properties>
</file>